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27C13A" w14:textId="77777777" w:rsidR="003C11BC" w:rsidRPr="003C11BC" w:rsidRDefault="003C11BC" w:rsidP="003C11BC">
      <w:pPr>
        <w:autoSpaceDE w:val="0"/>
        <w:autoSpaceDN w:val="0"/>
        <w:adjustRightInd w:val="0"/>
        <w:spacing w:after="0" w:line="240" w:lineRule="auto"/>
        <w:jc w:val="center"/>
        <w:rPr>
          <w:rFonts w:ascii="Times New Roman" w:hAnsi="Times New Roman" w:cs="Times New Roman"/>
          <w:b/>
          <w:bCs/>
          <w:color w:val="FF0000"/>
          <w:sz w:val="48"/>
          <w:szCs w:val="48"/>
        </w:rPr>
      </w:pPr>
      <w:r w:rsidRPr="003C11BC">
        <w:rPr>
          <w:rFonts w:ascii="Times New Roman" w:hAnsi="Times New Roman" w:cs="Times New Roman"/>
          <w:b/>
          <w:bCs/>
          <w:color w:val="FF0000"/>
          <w:sz w:val="48"/>
          <w:szCs w:val="48"/>
        </w:rPr>
        <w:t>College Application Guide</w:t>
      </w:r>
    </w:p>
    <w:p w14:paraId="682C9CBE"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12861A97"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3DB6C61B"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27DADCF1"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125AC8F1"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The Brief Version</w:t>
      </w:r>
    </w:p>
    <w:p w14:paraId="3FDB92A7"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6595E6FC"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student needs an official transcript sent to a college, it must be requested through Naviance. Video tutorial on how to do this here: </w:t>
      </w:r>
      <w:hyperlink r:id="rId5" w:history="1">
        <w:r>
          <w:rPr>
            <w:rFonts w:ascii="Times New Roman" w:hAnsi="Times New Roman" w:cs="Times New Roman"/>
            <w:color w:val="0000FF"/>
            <w:sz w:val="24"/>
            <w:szCs w:val="24"/>
          </w:rPr>
          <w:t>http://planthighguidance.weebly.com/naviance-tutorials.html</w:t>
        </w:r>
      </w:hyperlink>
    </w:p>
    <w:p w14:paraId="42CB34FA"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a student needs a letter of recommendation sent to a college (teacher and/or counselor), it must be requested through Naviance. See page 14 of senior handbook for directions.</w:t>
      </w:r>
    </w:p>
    <w:p w14:paraId="08BC3616"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deadline to request transcripts and recommendations for college apps that have deadlines ranging from Oct 15-Nov 15 is </w:t>
      </w:r>
      <w:r>
        <w:rPr>
          <w:rFonts w:ascii="Times New Roman" w:hAnsi="Times New Roman" w:cs="Times New Roman"/>
          <w:b/>
          <w:bCs/>
          <w:color w:val="FF0000"/>
          <w:sz w:val="24"/>
          <w:szCs w:val="24"/>
          <w:u w:val="single"/>
        </w:rPr>
        <w:t>September 30</w:t>
      </w:r>
      <w:r>
        <w:rPr>
          <w:rFonts w:ascii="Times New Roman" w:hAnsi="Times New Roman" w:cs="Times New Roman"/>
          <w:color w:val="000000"/>
          <w:sz w:val="24"/>
          <w:szCs w:val="24"/>
        </w:rPr>
        <w:t>.</w:t>
      </w:r>
    </w:p>
    <w:p w14:paraId="3773A69C"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deadline to request transcripts and recommendations for college apps that have deadlines ranging from Jan 1-15 is </w:t>
      </w:r>
      <w:r>
        <w:rPr>
          <w:rFonts w:ascii="Times New Roman" w:hAnsi="Times New Roman" w:cs="Times New Roman"/>
          <w:b/>
          <w:bCs/>
          <w:color w:val="FF0000"/>
          <w:sz w:val="24"/>
          <w:szCs w:val="24"/>
          <w:u w:val="single"/>
        </w:rPr>
        <w:t>December 1</w:t>
      </w:r>
      <w:r>
        <w:rPr>
          <w:rFonts w:ascii="Times New Roman" w:hAnsi="Times New Roman" w:cs="Times New Roman"/>
          <w:color w:val="000000"/>
          <w:sz w:val="24"/>
          <w:szCs w:val="24"/>
        </w:rPr>
        <w:t>.</w:t>
      </w:r>
    </w:p>
    <w:p w14:paraId="6ACB867C"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The final deadline for requesting all transcripts and recommendations is </w:t>
      </w:r>
      <w:r>
        <w:rPr>
          <w:rFonts w:ascii="Times New Roman" w:hAnsi="Times New Roman" w:cs="Times New Roman"/>
          <w:b/>
          <w:bCs/>
          <w:color w:val="FF0000"/>
          <w:sz w:val="24"/>
          <w:szCs w:val="24"/>
          <w:u w:val="single"/>
        </w:rPr>
        <w:t>April 1</w:t>
      </w:r>
      <w:r>
        <w:rPr>
          <w:rFonts w:ascii="Times New Roman" w:hAnsi="Times New Roman" w:cs="Times New Roman"/>
          <w:color w:val="000000"/>
          <w:sz w:val="24"/>
          <w:szCs w:val="24"/>
        </w:rPr>
        <w:t>. </w:t>
      </w:r>
    </w:p>
    <w:p w14:paraId="1CF33EC2"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3ABB47C2"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3DBCA88E"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099B2994"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2096CC03"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541D603C"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The Detailed Version</w:t>
      </w:r>
    </w:p>
    <w:p w14:paraId="0601D323"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0F0DAA6D"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Here are examples of a few common scenarios and how the student should utilize Naviance in each one.</w:t>
      </w:r>
    </w:p>
    <w:p w14:paraId="1A4FE0BB"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056D2434"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Scenario 1: College wants only an official transcript</w:t>
      </w:r>
    </w:p>
    <w:p w14:paraId="47129031"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2E329592"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come across an application checklist (example: University of Alabama, below), you know that the college wants an official transcript from Plant. The student requests their transcript in Naviance (directions on pg. 28 of senior handbook). If the student is applying to the college using the Common App, they must request a counselor recommendation as well (but the brag sheet is not necessary since a letter will not be provided). </w:t>
      </w:r>
    </w:p>
    <w:p w14:paraId="65A0DFD9" w14:textId="77777777" w:rsidR="003C11BC" w:rsidRDefault="003C11BC" w:rsidP="003C11BC">
      <w:pPr>
        <w:numPr>
          <w:ilvl w:val="0"/>
          <w:numId w:val="1"/>
        </w:numPr>
        <w:autoSpaceDE w:val="0"/>
        <w:autoSpaceDN w:val="0"/>
        <w:adjustRightInd w:val="0"/>
        <w:spacing w:after="0" w:line="240" w:lineRule="auto"/>
        <w:ind w:left="720"/>
        <w:rPr>
          <w:rFonts w:ascii="Open Sans" w:hAnsi="Open Sans" w:cs="Open Sans"/>
          <w:color w:val="5C5F68"/>
          <w:sz w:val="24"/>
          <w:szCs w:val="24"/>
        </w:rPr>
      </w:pPr>
      <w:r>
        <w:rPr>
          <w:rFonts w:ascii="Open Sans" w:hAnsi="Open Sans" w:cs="Open Sans"/>
          <w:color w:val="5C5F68"/>
          <w:sz w:val="24"/>
          <w:szCs w:val="24"/>
        </w:rPr>
        <w:t xml:space="preserve"> </w:t>
      </w:r>
      <w:r>
        <w:rPr>
          <w:rFonts w:ascii="Open Sans" w:hAnsi="Open Sans" w:cs="Open Sans"/>
          <w:color w:val="5C5F68"/>
          <w:sz w:val="16"/>
          <w:szCs w:val="16"/>
        </w:rPr>
        <w:t>Complete the University of Alabama </w:t>
      </w:r>
      <w:hyperlink r:id="rId6" w:history="1">
        <w:r>
          <w:rPr>
            <w:rFonts w:ascii="Open Sans" w:hAnsi="Open Sans" w:cs="Open Sans"/>
            <w:color w:val="0000FF"/>
            <w:sz w:val="16"/>
            <w:szCs w:val="16"/>
            <w:u w:val="single"/>
          </w:rPr>
          <w:t>application for admission</w:t>
        </w:r>
      </w:hyperlink>
      <w:r>
        <w:rPr>
          <w:rFonts w:ascii="Open Sans" w:hAnsi="Open Sans" w:cs="Open Sans"/>
          <w:color w:val="5C5F68"/>
          <w:sz w:val="16"/>
          <w:szCs w:val="16"/>
        </w:rPr>
        <w:t>.</w:t>
      </w:r>
      <w:r>
        <w:rPr>
          <w:rFonts w:ascii="Open Sans" w:hAnsi="Open Sans" w:cs="Open Sans"/>
          <w:color w:val="5C5F68"/>
          <w:sz w:val="24"/>
          <w:szCs w:val="24"/>
        </w:rPr>
        <w:t xml:space="preserve"> </w:t>
      </w:r>
    </w:p>
    <w:p w14:paraId="67B8718E" w14:textId="77777777" w:rsidR="003C11BC" w:rsidRDefault="003C11BC" w:rsidP="003C11BC">
      <w:pPr>
        <w:numPr>
          <w:ilvl w:val="0"/>
          <w:numId w:val="1"/>
        </w:numPr>
        <w:autoSpaceDE w:val="0"/>
        <w:autoSpaceDN w:val="0"/>
        <w:adjustRightInd w:val="0"/>
        <w:spacing w:after="0" w:line="240" w:lineRule="auto"/>
        <w:ind w:left="720"/>
        <w:rPr>
          <w:rFonts w:ascii="Open Sans" w:hAnsi="Open Sans" w:cs="Open Sans"/>
          <w:color w:val="5C5F68"/>
          <w:sz w:val="24"/>
          <w:szCs w:val="24"/>
        </w:rPr>
      </w:pPr>
      <w:r>
        <w:rPr>
          <w:rFonts w:ascii="Open Sans" w:hAnsi="Open Sans" w:cs="Open Sans"/>
          <w:color w:val="5C5F68"/>
          <w:sz w:val="24"/>
          <w:szCs w:val="24"/>
        </w:rPr>
        <w:t xml:space="preserve"> </w:t>
      </w:r>
      <w:r>
        <w:rPr>
          <w:rFonts w:ascii="Open Sans" w:hAnsi="Open Sans" w:cs="Open Sans"/>
          <w:color w:val="5C5F68"/>
          <w:sz w:val="16"/>
          <w:szCs w:val="16"/>
        </w:rPr>
        <w:t>Students admitted </w:t>
      </w:r>
      <w:r>
        <w:rPr>
          <w:rFonts w:ascii="Open Sans" w:hAnsi="Open Sans" w:cs="Open Sans"/>
          <w:b/>
          <w:bCs/>
          <w:color w:val="5C5F68"/>
          <w:sz w:val="16"/>
          <w:szCs w:val="16"/>
        </w:rPr>
        <w:t>before January 15</w:t>
      </w:r>
      <w:r>
        <w:rPr>
          <w:rFonts w:ascii="Open Sans" w:hAnsi="Open Sans" w:cs="Open Sans"/>
          <w:color w:val="5C5F68"/>
          <w:sz w:val="16"/>
          <w:szCs w:val="16"/>
        </w:rPr>
        <w:t> will have access to the scholarship application located at </w:t>
      </w:r>
      <w:hyperlink r:id="rId7" w:history="1">
        <w:r>
          <w:rPr>
            <w:rFonts w:ascii="Open Sans" w:hAnsi="Open Sans" w:cs="Open Sans"/>
            <w:color w:val="0000FF"/>
            <w:sz w:val="16"/>
            <w:szCs w:val="16"/>
            <w:u w:val="single"/>
          </w:rPr>
          <w:t>mybama.ua.edu.</w:t>
        </w:r>
      </w:hyperlink>
      <w:r>
        <w:rPr>
          <w:rFonts w:ascii="Open Sans" w:hAnsi="Open Sans" w:cs="Open Sans"/>
          <w:color w:val="5C5F68"/>
          <w:sz w:val="16"/>
          <w:szCs w:val="16"/>
        </w:rPr>
        <w:t>(</w:t>
      </w:r>
      <w:hyperlink r:id="rId8" w:history="1">
        <w:r>
          <w:rPr>
            <w:rFonts w:ascii="Open Sans" w:hAnsi="Open Sans" w:cs="Open Sans"/>
            <w:color w:val="0000FF"/>
            <w:sz w:val="16"/>
            <w:szCs w:val="16"/>
            <w:u w:val="single"/>
          </w:rPr>
          <w:t>Step-by-step instructions for completing the scholarship application</w:t>
        </w:r>
      </w:hyperlink>
      <w:r>
        <w:rPr>
          <w:rFonts w:ascii="Open Sans" w:hAnsi="Open Sans" w:cs="Open Sans"/>
          <w:color w:val="5C5F68"/>
          <w:sz w:val="16"/>
          <w:szCs w:val="16"/>
        </w:rPr>
        <w:t>)</w:t>
      </w:r>
      <w:r>
        <w:rPr>
          <w:rFonts w:ascii="Open Sans" w:hAnsi="Open Sans" w:cs="Open Sans"/>
          <w:color w:val="5C5F68"/>
          <w:sz w:val="24"/>
          <w:szCs w:val="24"/>
        </w:rPr>
        <w:t xml:space="preserve"> </w:t>
      </w:r>
    </w:p>
    <w:p w14:paraId="29E939BE" w14:textId="77777777" w:rsidR="003C11BC" w:rsidRDefault="003C11BC" w:rsidP="003C11BC">
      <w:pPr>
        <w:numPr>
          <w:ilvl w:val="0"/>
          <w:numId w:val="1"/>
        </w:numPr>
        <w:autoSpaceDE w:val="0"/>
        <w:autoSpaceDN w:val="0"/>
        <w:adjustRightInd w:val="0"/>
        <w:spacing w:after="0" w:line="240" w:lineRule="auto"/>
        <w:ind w:left="720"/>
        <w:rPr>
          <w:rFonts w:ascii="Open Sans" w:hAnsi="Open Sans" w:cs="Open Sans"/>
          <w:color w:val="5C5F68"/>
          <w:sz w:val="24"/>
          <w:szCs w:val="24"/>
        </w:rPr>
      </w:pPr>
      <w:r>
        <w:rPr>
          <w:rFonts w:ascii="Open Sans" w:hAnsi="Open Sans" w:cs="Open Sans"/>
          <w:color w:val="5C5F68"/>
          <w:sz w:val="24"/>
          <w:szCs w:val="24"/>
        </w:rPr>
        <w:t xml:space="preserve"> </w:t>
      </w:r>
      <w:r>
        <w:rPr>
          <w:rFonts w:ascii="Open Sans" w:hAnsi="Open Sans" w:cs="Open Sans"/>
          <w:color w:val="5C5F68"/>
          <w:sz w:val="16"/>
          <w:szCs w:val="16"/>
        </w:rPr>
        <w:t>Have your ACT or SAT score(s) sent to us. Our ACT code is 0052 and our SAT code is 1830. Information on these tests is available from your high-school counselor or from the test services: ACT, Box 451, Iowa City, IA 52243; SAT, College Board ATP, Box 592, Princeton, NJ 08541.</w:t>
      </w:r>
      <w:r>
        <w:rPr>
          <w:rFonts w:ascii="Open Sans" w:hAnsi="Open Sans" w:cs="Open Sans"/>
          <w:color w:val="5C5F68"/>
          <w:sz w:val="24"/>
          <w:szCs w:val="24"/>
        </w:rPr>
        <w:t xml:space="preserve"> </w:t>
      </w:r>
    </w:p>
    <w:p w14:paraId="7358E9BD" w14:textId="77777777" w:rsidR="003C11BC" w:rsidRDefault="003C11BC" w:rsidP="003C11BC">
      <w:pPr>
        <w:numPr>
          <w:ilvl w:val="0"/>
          <w:numId w:val="1"/>
        </w:numPr>
        <w:autoSpaceDE w:val="0"/>
        <w:autoSpaceDN w:val="0"/>
        <w:adjustRightInd w:val="0"/>
        <w:spacing w:after="0" w:line="240" w:lineRule="auto"/>
        <w:ind w:left="720"/>
        <w:rPr>
          <w:rFonts w:ascii="Open Sans" w:hAnsi="Open Sans" w:cs="Open Sans"/>
          <w:color w:val="5C5F68"/>
          <w:sz w:val="24"/>
          <w:szCs w:val="24"/>
        </w:rPr>
      </w:pPr>
      <w:r>
        <w:rPr>
          <w:rFonts w:ascii="Open Sans" w:hAnsi="Open Sans" w:cs="Open Sans"/>
          <w:color w:val="5C5F68"/>
          <w:sz w:val="24"/>
          <w:szCs w:val="24"/>
        </w:rPr>
        <w:lastRenderedPageBreak/>
        <w:t xml:space="preserve"> </w:t>
      </w:r>
      <w:r>
        <w:rPr>
          <w:rFonts w:ascii="Open Sans" w:hAnsi="Open Sans" w:cs="Open Sans"/>
          <w:b/>
          <w:bCs/>
          <w:color w:val="5C5F68"/>
          <w:sz w:val="16"/>
          <w:szCs w:val="16"/>
        </w:rPr>
        <w:t>Have your most recent official high-school transcript sent to The University of Alabama, Office of Undergraduate Admissions, Box 870132, Tuscaloosa, AL 35487-0132.</w:t>
      </w:r>
      <w:r>
        <w:rPr>
          <w:rFonts w:ascii="Open Sans" w:hAnsi="Open Sans" w:cs="Open Sans"/>
          <w:color w:val="5C5F68"/>
          <w:sz w:val="24"/>
          <w:szCs w:val="24"/>
        </w:rPr>
        <w:t xml:space="preserve"> </w:t>
      </w:r>
    </w:p>
    <w:p w14:paraId="350BEEF2"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Open Sans" w:hAnsi="Open Sans" w:cs="Open Sans"/>
          <w:color w:val="5C5F68"/>
          <w:sz w:val="24"/>
          <w:szCs w:val="24"/>
        </w:rPr>
        <w:t xml:space="preserve"> </w:t>
      </w:r>
      <w:r>
        <w:rPr>
          <w:rFonts w:ascii="Open Sans" w:hAnsi="Open Sans" w:cs="Open Sans"/>
          <w:color w:val="5C5F68"/>
          <w:sz w:val="16"/>
          <w:szCs w:val="16"/>
        </w:rPr>
        <w:t>Complete all of the preceding steps by </w:t>
      </w:r>
      <w:r>
        <w:rPr>
          <w:rFonts w:ascii="Open Sans" w:hAnsi="Open Sans" w:cs="Open Sans"/>
          <w:b/>
          <w:bCs/>
          <w:color w:val="5C5F68"/>
          <w:sz w:val="16"/>
          <w:szCs w:val="16"/>
        </w:rPr>
        <w:t>February 1</w:t>
      </w:r>
      <w:r>
        <w:rPr>
          <w:rFonts w:ascii="Open Sans" w:hAnsi="Open Sans" w:cs="Open Sans"/>
          <w:color w:val="5C5F68"/>
          <w:sz w:val="16"/>
          <w:szCs w:val="16"/>
        </w:rPr>
        <w:t> for priority admissions consideration for fall semester.</w:t>
      </w:r>
    </w:p>
    <w:p w14:paraId="25DA9A59"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E601967"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Scenario 2: College wants an official transcript &amp; a Secondary School Report Form</w:t>
      </w:r>
    </w:p>
    <w:p w14:paraId="57BB72C9"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4D2F7836"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come across an application checklist (example: Wake Forest, below), you know the college wants an official transcript from Plant, and two other school documents: a Secondary School Report and teacher recommendation. Students will need to do 3 things: 1. Request their transcript in Naviance 2. Request a counselor recommendation in Naviance (Secondary School Reports are always prepared by the student's assigned counselor) 3. Request a teacher recommendation in Naviance. Directions on page 14 of the senior handbook regarding how to request a letter of recommendation in Naviance. </w:t>
      </w:r>
    </w:p>
    <w:p w14:paraId="31239EBD"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also included the early decision agreement in this example because I think it is important to know that early decision agreements are always prepared by the assigned counselor after </w:t>
      </w:r>
      <w:proofErr w:type="spellStart"/>
      <w:r>
        <w:rPr>
          <w:rFonts w:ascii="Times New Roman" w:hAnsi="Times New Roman" w:cs="Times New Roman"/>
          <w:color w:val="000000"/>
          <w:sz w:val="24"/>
          <w:szCs w:val="24"/>
        </w:rPr>
        <w:t>consulation</w:t>
      </w:r>
      <w:proofErr w:type="spellEnd"/>
      <w:r>
        <w:rPr>
          <w:rFonts w:ascii="Times New Roman" w:hAnsi="Times New Roman" w:cs="Times New Roman"/>
          <w:color w:val="000000"/>
          <w:sz w:val="24"/>
          <w:szCs w:val="24"/>
        </w:rPr>
        <w:t xml:space="preserve"> with the student and parent. This is a binding agreement saying the student is committed to attending if admitted. </w:t>
      </w:r>
    </w:p>
    <w:p w14:paraId="3E8D7A73" w14:textId="77777777" w:rsidR="003C11BC" w:rsidRDefault="003C11BC" w:rsidP="003C11BC">
      <w:pPr>
        <w:numPr>
          <w:ilvl w:val="0"/>
          <w:numId w:val="2"/>
        </w:numPr>
        <w:autoSpaceDE w:val="0"/>
        <w:autoSpaceDN w:val="0"/>
        <w:adjustRightInd w:val="0"/>
        <w:spacing w:after="0" w:line="240" w:lineRule="auto"/>
        <w:ind w:left="360" w:hanging="360"/>
        <w:rPr>
          <w:rFonts w:ascii="Quattrocento" w:hAnsi="Quattrocento" w:cs="Quattrocento"/>
          <w:color w:val="000000"/>
          <w:sz w:val="24"/>
          <w:szCs w:val="24"/>
        </w:rPr>
      </w:pPr>
      <w:r>
        <w:rPr>
          <w:rFonts w:ascii="Quattrocento" w:hAnsi="Quattrocento" w:cs="Quattrocento"/>
          <w:color w:val="000000"/>
          <w:sz w:val="4"/>
          <w:szCs w:val="4"/>
        </w:rPr>
        <w:t xml:space="preserve"> </w:t>
      </w:r>
      <w:r>
        <w:rPr>
          <w:rFonts w:ascii="Quattrocento" w:hAnsi="Quattrocento" w:cs="Quattrocento"/>
          <w:color w:val="000000"/>
          <w:sz w:val="16"/>
          <w:szCs w:val="16"/>
        </w:rPr>
        <w:t>$65 application fee</w:t>
      </w:r>
      <w:r>
        <w:rPr>
          <w:rFonts w:ascii="Quattrocento" w:hAnsi="Quattrocento" w:cs="Quattrocento"/>
          <w:color w:val="000000"/>
          <w:sz w:val="24"/>
          <w:szCs w:val="24"/>
        </w:rPr>
        <w:t xml:space="preserve"> </w:t>
      </w:r>
    </w:p>
    <w:p w14:paraId="549F53AF" w14:textId="77777777" w:rsidR="003C11BC" w:rsidRDefault="003C11BC" w:rsidP="003C11BC">
      <w:pPr>
        <w:numPr>
          <w:ilvl w:val="0"/>
          <w:numId w:val="2"/>
        </w:numPr>
        <w:autoSpaceDE w:val="0"/>
        <w:autoSpaceDN w:val="0"/>
        <w:adjustRightInd w:val="0"/>
        <w:spacing w:after="0" w:line="240" w:lineRule="auto"/>
        <w:ind w:left="360" w:hanging="360"/>
        <w:rPr>
          <w:rFonts w:ascii="Quattrocento" w:hAnsi="Quattrocento" w:cs="Quattrocento"/>
          <w:color w:val="000000"/>
          <w:sz w:val="24"/>
          <w:szCs w:val="24"/>
        </w:rPr>
      </w:pPr>
      <w:r>
        <w:rPr>
          <w:rFonts w:ascii="Quattrocento" w:hAnsi="Quattrocento" w:cs="Quattrocento"/>
          <w:color w:val="000000"/>
          <w:sz w:val="4"/>
          <w:szCs w:val="4"/>
        </w:rPr>
        <w:t xml:space="preserve"> </w:t>
      </w:r>
      <w:hyperlink r:id="rId9" w:history="1">
        <w:r>
          <w:rPr>
            <w:rFonts w:ascii="Quattrocento" w:hAnsi="Quattrocento" w:cs="Quattrocento"/>
            <w:color w:val="0000FF"/>
            <w:sz w:val="16"/>
            <w:szCs w:val="16"/>
            <w:u w:val="single"/>
          </w:rPr>
          <w:t>Secondary School Report Form</w:t>
        </w:r>
      </w:hyperlink>
      <w:r>
        <w:rPr>
          <w:rFonts w:ascii="Quattrocento" w:hAnsi="Quattrocento" w:cs="Quattrocento"/>
          <w:color w:val="000000"/>
          <w:sz w:val="24"/>
          <w:szCs w:val="24"/>
        </w:rPr>
        <w:t xml:space="preserve"> </w:t>
      </w:r>
    </w:p>
    <w:p w14:paraId="7F5A4C78" w14:textId="77777777" w:rsidR="003C11BC" w:rsidRDefault="003C11BC" w:rsidP="003C11BC">
      <w:pPr>
        <w:numPr>
          <w:ilvl w:val="0"/>
          <w:numId w:val="2"/>
        </w:numPr>
        <w:autoSpaceDE w:val="0"/>
        <w:autoSpaceDN w:val="0"/>
        <w:adjustRightInd w:val="0"/>
        <w:spacing w:after="0" w:line="240" w:lineRule="auto"/>
        <w:ind w:left="360" w:hanging="360"/>
        <w:rPr>
          <w:rFonts w:ascii="Quattrocento" w:hAnsi="Quattrocento" w:cs="Quattrocento"/>
          <w:color w:val="000000"/>
          <w:sz w:val="24"/>
          <w:szCs w:val="24"/>
        </w:rPr>
      </w:pPr>
      <w:r>
        <w:rPr>
          <w:rFonts w:ascii="Quattrocento" w:hAnsi="Quattrocento" w:cs="Quattrocento"/>
          <w:color w:val="000000"/>
          <w:sz w:val="4"/>
          <w:szCs w:val="4"/>
        </w:rPr>
        <w:t xml:space="preserve"> </w:t>
      </w:r>
      <w:hyperlink r:id="rId10" w:history="1">
        <w:r>
          <w:rPr>
            <w:rFonts w:ascii="Quattrocento" w:hAnsi="Quattrocento" w:cs="Quattrocento"/>
            <w:color w:val="0000FF"/>
            <w:sz w:val="16"/>
            <w:szCs w:val="16"/>
            <w:u w:val="single"/>
          </w:rPr>
          <w:t>Teacher Recommendation Form</w:t>
        </w:r>
      </w:hyperlink>
      <w:r>
        <w:rPr>
          <w:rFonts w:ascii="Quattrocento" w:hAnsi="Quattrocento" w:cs="Quattrocento"/>
          <w:color w:val="000000"/>
          <w:sz w:val="24"/>
          <w:szCs w:val="24"/>
        </w:rPr>
        <w:t xml:space="preserve"> </w:t>
      </w:r>
    </w:p>
    <w:p w14:paraId="46348703" w14:textId="77777777" w:rsidR="003C11BC" w:rsidRDefault="003C11BC" w:rsidP="003C11BC">
      <w:pPr>
        <w:numPr>
          <w:ilvl w:val="0"/>
          <w:numId w:val="2"/>
        </w:numPr>
        <w:autoSpaceDE w:val="0"/>
        <w:autoSpaceDN w:val="0"/>
        <w:adjustRightInd w:val="0"/>
        <w:spacing w:after="0" w:line="240" w:lineRule="auto"/>
        <w:ind w:left="360" w:hanging="360"/>
        <w:rPr>
          <w:rFonts w:ascii="Quattrocento" w:hAnsi="Quattrocento" w:cs="Quattrocento"/>
          <w:color w:val="000000"/>
          <w:sz w:val="24"/>
          <w:szCs w:val="24"/>
        </w:rPr>
      </w:pPr>
      <w:r>
        <w:rPr>
          <w:rFonts w:ascii="Quattrocento" w:hAnsi="Quattrocento" w:cs="Quattrocento"/>
          <w:color w:val="000000"/>
          <w:sz w:val="4"/>
          <w:szCs w:val="4"/>
        </w:rPr>
        <w:t xml:space="preserve"> </w:t>
      </w:r>
      <w:r>
        <w:rPr>
          <w:rFonts w:ascii="Quattrocento" w:hAnsi="Quattrocento" w:cs="Quattrocento"/>
          <w:color w:val="000000"/>
          <w:sz w:val="16"/>
          <w:szCs w:val="16"/>
        </w:rPr>
        <w:t>Official high school transcript</w:t>
      </w:r>
      <w:r>
        <w:rPr>
          <w:rFonts w:ascii="Quattrocento" w:hAnsi="Quattrocento" w:cs="Quattrocento"/>
          <w:color w:val="000000"/>
          <w:sz w:val="24"/>
          <w:szCs w:val="24"/>
        </w:rPr>
        <w:t xml:space="preserve"> </w:t>
      </w:r>
    </w:p>
    <w:p w14:paraId="682C5BD3" w14:textId="77777777" w:rsidR="003C11BC" w:rsidRDefault="003C11BC" w:rsidP="003C11BC">
      <w:pPr>
        <w:numPr>
          <w:ilvl w:val="0"/>
          <w:numId w:val="3"/>
        </w:numPr>
        <w:autoSpaceDE w:val="0"/>
        <w:autoSpaceDN w:val="0"/>
        <w:adjustRightInd w:val="0"/>
        <w:spacing w:after="0" w:line="240" w:lineRule="auto"/>
        <w:ind w:left="360" w:hanging="360"/>
        <w:rPr>
          <w:rFonts w:ascii="Quattrocento" w:hAnsi="Quattrocento" w:cs="Quattrocento"/>
          <w:color w:val="000000"/>
          <w:sz w:val="24"/>
          <w:szCs w:val="24"/>
        </w:rPr>
      </w:pPr>
      <w:r>
        <w:rPr>
          <w:rFonts w:ascii="Quattrocento" w:hAnsi="Quattrocento" w:cs="Quattrocento"/>
          <w:color w:val="000000"/>
          <w:sz w:val="4"/>
          <w:szCs w:val="4"/>
        </w:rPr>
        <w:t xml:space="preserve"> </w:t>
      </w:r>
      <w:r>
        <w:rPr>
          <w:rFonts w:ascii="Quattrocento" w:hAnsi="Quattrocento" w:cs="Quattrocento"/>
          <w:color w:val="000000"/>
          <w:sz w:val="16"/>
          <w:szCs w:val="16"/>
        </w:rPr>
        <w:t>SAT/ACT scores — ONLY if you want those scores considered in your admissions application.</w:t>
      </w:r>
      <w:r>
        <w:rPr>
          <w:rFonts w:ascii="Quattrocento" w:hAnsi="Quattrocento" w:cs="Quattrocento"/>
          <w:color w:val="000000"/>
          <w:sz w:val="4"/>
          <w:szCs w:val="4"/>
        </w:rPr>
        <w:t xml:space="preserve"> </w:t>
      </w:r>
      <w:r>
        <w:rPr>
          <w:rFonts w:ascii="inherit" w:hAnsi="inherit" w:cs="inherit"/>
          <w:color w:val="000000"/>
          <w:sz w:val="4"/>
          <w:szCs w:val="4"/>
        </w:rPr>
        <w:t xml:space="preserve"> </w:t>
      </w:r>
      <w:r>
        <w:rPr>
          <w:rFonts w:ascii="inherit" w:hAnsi="inherit" w:cs="inherit"/>
          <w:color w:val="000000"/>
          <w:sz w:val="16"/>
          <w:szCs w:val="16"/>
        </w:rPr>
        <w:t>See our </w:t>
      </w:r>
      <w:hyperlink r:id="rId11" w:history="1">
        <w:r>
          <w:rPr>
            <w:rFonts w:ascii="inherit" w:hAnsi="inherit" w:cs="inherit"/>
            <w:color w:val="0000FF"/>
            <w:sz w:val="16"/>
            <w:szCs w:val="16"/>
            <w:u w:val="single"/>
          </w:rPr>
          <w:t>Test Optional information</w:t>
        </w:r>
      </w:hyperlink>
      <w:r>
        <w:rPr>
          <w:rFonts w:ascii="inherit" w:hAnsi="inherit" w:cs="inherit"/>
          <w:color w:val="000000"/>
          <w:sz w:val="4"/>
          <w:szCs w:val="4"/>
        </w:rPr>
        <w:t xml:space="preserve"> </w:t>
      </w:r>
      <w:r>
        <w:rPr>
          <w:rFonts w:ascii="Quattrocento" w:hAnsi="Quattrocento" w:cs="Quattrocento"/>
          <w:color w:val="000000"/>
          <w:sz w:val="24"/>
          <w:szCs w:val="24"/>
        </w:rPr>
        <w:t xml:space="preserve"> </w:t>
      </w:r>
    </w:p>
    <w:p w14:paraId="08CB9069"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Quattrocento" w:hAnsi="Quattrocento" w:cs="Quattrocento"/>
          <w:color w:val="000000"/>
          <w:sz w:val="4"/>
          <w:szCs w:val="4"/>
        </w:rPr>
        <w:t xml:space="preserve"> </w:t>
      </w:r>
      <w:hyperlink r:id="rId12" w:history="1">
        <w:r>
          <w:rPr>
            <w:rFonts w:ascii="Quattrocento" w:hAnsi="Quattrocento" w:cs="Quattrocento"/>
            <w:color w:val="0000FF"/>
            <w:sz w:val="16"/>
            <w:szCs w:val="16"/>
            <w:u w:val="single"/>
          </w:rPr>
          <w:t>Early Decision Agreement</w:t>
        </w:r>
      </w:hyperlink>
      <w:r>
        <w:rPr>
          <w:rFonts w:ascii="Quattrocento" w:hAnsi="Quattrocento" w:cs="Quattrocento"/>
          <w:color w:val="000000"/>
          <w:sz w:val="16"/>
          <w:szCs w:val="16"/>
        </w:rPr>
        <w:t> (Only for students applying Early Decision or Early Decision II)</w:t>
      </w:r>
    </w:p>
    <w:p w14:paraId="046FCF0F"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Scenario 3: College wants self-reported grades only</w:t>
      </w:r>
    </w:p>
    <w:p w14:paraId="50672DCB"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21549931"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If you come across an application checklist (example: FSU, below), you know that all of the information provided to the college is self-reported, nothing needs to come from Plant. In this example, the students requests NOTHING on Naviance, and follows the college's directions explicitly.</w:t>
      </w:r>
    </w:p>
    <w:p w14:paraId="4585BB7A"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Apply online using our </w:t>
      </w:r>
      <w:hyperlink r:id="rId13" w:history="1">
        <w:r>
          <w:rPr>
            <w:rFonts w:ascii="Times New Roman" w:hAnsi="Times New Roman" w:cs="Times New Roman"/>
            <w:b/>
            <w:bCs/>
            <w:color w:val="0000FF"/>
            <w:sz w:val="24"/>
            <w:szCs w:val="24"/>
          </w:rPr>
          <w:t>institutional application</w:t>
        </w:r>
      </w:hyperlink>
      <w:r>
        <w:rPr>
          <w:rFonts w:ascii="Times New Roman" w:hAnsi="Times New Roman" w:cs="Times New Roman"/>
          <w:color w:val="000000"/>
          <w:sz w:val="24"/>
          <w:szCs w:val="24"/>
        </w:rPr>
        <w:t>, the </w:t>
      </w:r>
      <w:hyperlink r:id="rId14" w:history="1">
        <w:r>
          <w:rPr>
            <w:rFonts w:ascii="Times New Roman" w:hAnsi="Times New Roman" w:cs="Times New Roman"/>
            <w:b/>
            <w:bCs/>
            <w:color w:val="0000FF"/>
            <w:sz w:val="24"/>
            <w:szCs w:val="24"/>
          </w:rPr>
          <w:t>Common App</w:t>
        </w:r>
      </w:hyperlink>
      <w:r>
        <w:rPr>
          <w:rFonts w:ascii="Times New Roman" w:hAnsi="Times New Roman" w:cs="Times New Roman"/>
          <w:color w:val="000000"/>
          <w:sz w:val="24"/>
          <w:szCs w:val="24"/>
        </w:rPr>
        <w:t>, or the </w:t>
      </w:r>
      <w:hyperlink r:id="rId15" w:history="1">
        <w:r>
          <w:rPr>
            <w:rFonts w:ascii="Times New Roman" w:hAnsi="Times New Roman" w:cs="Times New Roman"/>
            <w:b/>
            <w:bCs/>
            <w:color w:val="0000FF"/>
            <w:sz w:val="24"/>
            <w:szCs w:val="24"/>
          </w:rPr>
          <w:t>Coalition application</w:t>
        </w:r>
      </w:hyperlink>
      <w:r>
        <w:rPr>
          <w:rFonts w:ascii="Times New Roman" w:hAnsi="Times New Roman" w:cs="Times New Roman"/>
          <w:color w:val="000000"/>
          <w:sz w:val="24"/>
          <w:szCs w:val="24"/>
        </w:rPr>
        <w:t>. </w:t>
      </w:r>
      <w:r>
        <w:rPr>
          <w:rFonts w:ascii="Times New Roman" w:hAnsi="Times New Roman" w:cs="Times New Roman"/>
          <w:b/>
          <w:bCs/>
          <w:color w:val="000000"/>
          <w:sz w:val="24"/>
          <w:szCs w:val="24"/>
        </w:rPr>
        <w:t>Students should only submit one application</w:t>
      </w:r>
      <w:r>
        <w:rPr>
          <w:rFonts w:ascii="Times New Roman" w:hAnsi="Times New Roman" w:cs="Times New Roman"/>
          <w:color w:val="000000"/>
          <w:sz w:val="24"/>
          <w:szCs w:val="24"/>
        </w:rPr>
        <w:t>.</w:t>
      </w:r>
    </w:p>
    <w:p w14:paraId="36760685"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Create your </w:t>
      </w:r>
      <w:hyperlink r:id="rId16" w:history="1">
        <w:r>
          <w:rPr>
            <w:rFonts w:ascii="Times New Roman" w:hAnsi="Times New Roman" w:cs="Times New Roman"/>
            <w:b/>
            <w:bCs/>
            <w:color w:val="0000FF"/>
            <w:sz w:val="24"/>
            <w:szCs w:val="24"/>
          </w:rPr>
          <w:t>Self-reported Student Academic Record (SSAR)</w:t>
        </w:r>
      </w:hyperlink>
      <w:r>
        <w:rPr>
          <w:rFonts w:ascii="Times New Roman" w:hAnsi="Times New Roman" w:cs="Times New Roman"/>
          <w:color w:val="000000"/>
          <w:sz w:val="24"/>
          <w:szCs w:val="24"/>
        </w:rPr>
        <w:t>, using your official high school transcript. To learn more about the SSAR, </w:t>
      </w:r>
      <w:hyperlink r:id="rId17" w:history="1">
        <w:r>
          <w:rPr>
            <w:rFonts w:ascii="Times New Roman" w:hAnsi="Times New Roman" w:cs="Times New Roman"/>
            <w:b/>
            <w:bCs/>
            <w:color w:val="0000FF"/>
            <w:sz w:val="24"/>
            <w:szCs w:val="24"/>
          </w:rPr>
          <w:t>view our FAQ</w:t>
        </w:r>
      </w:hyperlink>
      <w:r>
        <w:rPr>
          <w:rFonts w:ascii="Times New Roman" w:hAnsi="Times New Roman" w:cs="Times New Roman"/>
          <w:color w:val="000000"/>
          <w:sz w:val="24"/>
          <w:szCs w:val="24"/>
        </w:rPr>
        <w:t> and </w:t>
      </w:r>
      <w:hyperlink r:id="rId18" w:history="1">
        <w:r>
          <w:rPr>
            <w:rFonts w:ascii="Times New Roman" w:hAnsi="Times New Roman" w:cs="Times New Roman"/>
            <w:b/>
            <w:bCs/>
            <w:color w:val="0000FF"/>
            <w:sz w:val="24"/>
            <w:szCs w:val="24"/>
          </w:rPr>
          <w:t>watch our how-to videos</w:t>
        </w:r>
      </w:hyperlink>
      <w:r>
        <w:rPr>
          <w:rFonts w:ascii="Times New Roman" w:hAnsi="Times New Roman" w:cs="Times New Roman"/>
          <w:color w:val="000000"/>
          <w:sz w:val="24"/>
          <w:szCs w:val="24"/>
        </w:rPr>
        <w:t>.</w:t>
      </w:r>
    </w:p>
    <w:p w14:paraId="68E4F5EE"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Complete the following items on the </w:t>
      </w:r>
      <w:hyperlink r:id="rId19" w:history="1">
        <w:r>
          <w:rPr>
            <w:rFonts w:ascii="Times New Roman" w:hAnsi="Times New Roman" w:cs="Times New Roman"/>
            <w:b/>
            <w:bCs/>
            <w:color w:val="0000FF"/>
            <w:sz w:val="24"/>
            <w:szCs w:val="24"/>
          </w:rPr>
          <w:t>Application Status Check</w:t>
        </w:r>
      </w:hyperlink>
      <w:r>
        <w:rPr>
          <w:rFonts w:ascii="Times New Roman" w:hAnsi="Times New Roman" w:cs="Times New Roman"/>
          <w:color w:val="000000"/>
          <w:sz w:val="24"/>
          <w:szCs w:val="24"/>
        </w:rPr>
        <w:t> by the application deadline:</w:t>
      </w:r>
    </w:p>
    <w:p w14:paraId="32BB8E98" w14:textId="77777777" w:rsidR="003C11BC" w:rsidRDefault="003C11BC" w:rsidP="003C11BC">
      <w:pPr>
        <w:autoSpaceDE w:val="0"/>
        <w:autoSpaceDN w:val="0"/>
        <w:adjustRightInd w:val="0"/>
        <w:spacing w:after="0" w:line="240" w:lineRule="auto"/>
        <w:ind w:firstLine="864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a. </w:t>
      </w:r>
      <w:r>
        <w:rPr>
          <w:rFonts w:ascii="Times New Roman" w:hAnsi="Times New Roman" w:cs="Times New Roman"/>
          <w:color w:val="000000"/>
          <w:sz w:val="24"/>
          <w:szCs w:val="24"/>
        </w:rPr>
        <w:t>Self-report all </w:t>
      </w:r>
      <w:r>
        <w:rPr>
          <w:rFonts w:ascii="Times New Roman" w:hAnsi="Times New Roman" w:cs="Times New Roman"/>
          <w:b/>
          <w:bCs/>
          <w:color w:val="000000"/>
          <w:sz w:val="24"/>
          <w:szCs w:val="24"/>
        </w:rPr>
        <w:t>ACT</w:t>
      </w:r>
      <w:r>
        <w:rPr>
          <w:rFonts w:ascii="Times New Roman" w:hAnsi="Times New Roman" w:cs="Times New Roman"/>
          <w:color w:val="000000"/>
          <w:sz w:val="24"/>
          <w:szCs w:val="24"/>
        </w:rPr>
        <w:t> and/or </w:t>
      </w:r>
      <w:r>
        <w:rPr>
          <w:rFonts w:ascii="Times New Roman" w:hAnsi="Times New Roman" w:cs="Times New Roman"/>
          <w:b/>
          <w:bCs/>
          <w:color w:val="000000"/>
          <w:sz w:val="24"/>
          <w:szCs w:val="24"/>
        </w:rPr>
        <w:t>SAT</w:t>
      </w:r>
      <w:r>
        <w:rPr>
          <w:rFonts w:ascii="Times New Roman" w:hAnsi="Times New Roman" w:cs="Times New Roman"/>
          <w:color w:val="000000"/>
          <w:sz w:val="24"/>
          <w:szCs w:val="24"/>
        </w:rPr>
        <w:t> scores.</w:t>
      </w:r>
    </w:p>
    <w:p w14:paraId="605A1C9B" w14:textId="77777777" w:rsidR="003C11BC" w:rsidRDefault="003C11BC" w:rsidP="003C11BC">
      <w:pPr>
        <w:autoSpaceDE w:val="0"/>
        <w:autoSpaceDN w:val="0"/>
        <w:adjustRightInd w:val="0"/>
        <w:spacing w:after="0" w:line="240" w:lineRule="auto"/>
        <w:ind w:firstLine="864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b. </w:t>
      </w:r>
      <w:r>
        <w:rPr>
          <w:rFonts w:ascii="Times New Roman" w:hAnsi="Times New Roman" w:cs="Times New Roman"/>
          <w:color w:val="000000"/>
          <w:sz w:val="24"/>
          <w:szCs w:val="24"/>
        </w:rPr>
        <w:t>Link your </w:t>
      </w:r>
      <w:r>
        <w:rPr>
          <w:rFonts w:ascii="Times New Roman" w:hAnsi="Times New Roman" w:cs="Times New Roman"/>
          <w:b/>
          <w:bCs/>
          <w:color w:val="000000"/>
          <w:sz w:val="24"/>
          <w:szCs w:val="24"/>
        </w:rPr>
        <w:t>SSAR</w:t>
      </w:r>
      <w:r>
        <w:rPr>
          <w:rFonts w:ascii="Times New Roman" w:hAnsi="Times New Roman" w:cs="Times New Roman"/>
          <w:color w:val="000000"/>
          <w:sz w:val="24"/>
          <w:szCs w:val="24"/>
        </w:rPr>
        <w:t> by copying the 32-character code from your SSAR account.</w:t>
      </w:r>
    </w:p>
    <w:p w14:paraId="7C0859C5" w14:textId="77777777" w:rsidR="003C11BC" w:rsidRDefault="003C11BC" w:rsidP="003C11BC">
      <w:pPr>
        <w:autoSpaceDE w:val="0"/>
        <w:autoSpaceDN w:val="0"/>
        <w:adjustRightInd w:val="0"/>
        <w:spacing w:after="0" w:line="240" w:lineRule="auto"/>
        <w:ind w:firstLine="864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 </w:t>
      </w:r>
      <w:r>
        <w:rPr>
          <w:rFonts w:ascii="Times New Roman" w:hAnsi="Times New Roman" w:cs="Times New Roman"/>
          <w:color w:val="000000"/>
          <w:sz w:val="24"/>
          <w:szCs w:val="24"/>
        </w:rPr>
        <w:t>Choose one </w:t>
      </w:r>
      <w:hyperlink r:id="rId20" w:anchor="essay" w:history="1">
        <w:r>
          <w:rPr>
            <w:rFonts w:ascii="Times New Roman" w:hAnsi="Times New Roman" w:cs="Times New Roman"/>
            <w:b/>
            <w:bCs/>
            <w:color w:val="0000FF"/>
            <w:sz w:val="24"/>
            <w:szCs w:val="24"/>
          </w:rPr>
          <w:t>essay question</w:t>
        </w:r>
      </w:hyperlink>
      <w:r>
        <w:rPr>
          <w:rFonts w:ascii="Times New Roman" w:hAnsi="Times New Roman" w:cs="Times New Roman"/>
          <w:color w:val="000000"/>
          <w:sz w:val="24"/>
          <w:szCs w:val="24"/>
        </w:rPr>
        <w:t> and upload your essay.</w:t>
      </w:r>
    </w:p>
    <w:p w14:paraId="6768D73F" w14:textId="77777777" w:rsidR="003C11BC" w:rsidRDefault="003C11BC" w:rsidP="003C11BC">
      <w:pPr>
        <w:autoSpaceDE w:val="0"/>
        <w:autoSpaceDN w:val="0"/>
        <w:adjustRightInd w:val="0"/>
        <w:spacing w:after="0" w:line="240" w:lineRule="auto"/>
        <w:ind w:firstLine="8640"/>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d. </w:t>
      </w:r>
      <w:r>
        <w:rPr>
          <w:rFonts w:ascii="Times New Roman" w:hAnsi="Times New Roman" w:cs="Times New Roman"/>
          <w:color w:val="000000"/>
          <w:sz w:val="24"/>
          <w:szCs w:val="24"/>
        </w:rPr>
        <w:t>Upload one </w:t>
      </w:r>
      <w:r>
        <w:rPr>
          <w:rFonts w:ascii="Times New Roman" w:hAnsi="Times New Roman" w:cs="Times New Roman"/>
          <w:b/>
          <w:bCs/>
          <w:color w:val="000000"/>
          <w:sz w:val="24"/>
          <w:szCs w:val="24"/>
        </w:rPr>
        <w:t>resume</w:t>
      </w:r>
      <w:r>
        <w:rPr>
          <w:rFonts w:ascii="Times New Roman" w:hAnsi="Times New Roman" w:cs="Times New Roman"/>
          <w:color w:val="000000"/>
          <w:sz w:val="24"/>
          <w:szCs w:val="24"/>
        </w:rPr>
        <w:t>.</w:t>
      </w:r>
    </w:p>
    <w:p w14:paraId="3C166F51"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Complete the </w:t>
      </w:r>
      <w:hyperlink r:id="rId21" w:history="1">
        <w:r>
          <w:rPr>
            <w:rFonts w:ascii="Times New Roman" w:hAnsi="Times New Roman" w:cs="Times New Roman"/>
            <w:b/>
            <w:bCs/>
            <w:color w:val="0000FF"/>
            <w:sz w:val="24"/>
            <w:szCs w:val="24"/>
          </w:rPr>
          <w:t>Residency Declaration</w:t>
        </w:r>
      </w:hyperlink>
      <w:r>
        <w:rPr>
          <w:rFonts w:ascii="Times New Roman" w:hAnsi="Times New Roman" w:cs="Times New Roman"/>
          <w:color w:val="000000"/>
          <w:sz w:val="24"/>
          <w:szCs w:val="24"/>
        </w:rPr>
        <w:t> form.</w:t>
      </w:r>
    </w:p>
    <w:p w14:paraId="43B951B0"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14:paraId="377FAFEB"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388CA230"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0636E0C9"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025A2E3A"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58AC2B2E"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Counselor Assignments</w:t>
      </w:r>
    </w:p>
    <w:p w14:paraId="600161D2"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3012AB87"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As many of you might have heard, Mrs. Hoke retired at the beginning of this school year. Please see below for the new counselor breakdown by last name:</w:t>
      </w:r>
    </w:p>
    <w:p w14:paraId="574B25A5"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Mrs. Wolford: Last Names A-Ci; K</w:t>
      </w:r>
    </w:p>
    <w:p w14:paraId="78F00F58"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 Poirier: Last Names </w:t>
      </w:r>
      <w:proofErr w:type="spellStart"/>
      <w:r>
        <w:rPr>
          <w:rFonts w:ascii="Times New Roman" w:hAnsi="Times New Roman" w:cs="Times New Roman"/>
          <w:color w:val="000000"/>
          <w:sz w:val="24"/>
          <w:szCs w:val="24"/>
        </w:rPr>
        <w:t>Cj</w:t>
      </w:r>
      <w:proofErr w:type="spellEnd"/>
      <w:r>
        <w:rPr>
          <w:rFonts w:ascii="Times New Roman" w:hAnsi="Times New Roman" w:cs="Times New Roman"/>
          <w:color w:val="000000"/>
          <w:sz w:val="24"/>
          <w:szCs w:val="24"/>
        </w:rPr>
        <w:t>-Hi</w:t>
      </w:r>
    </w:p>
    <w:p w14:paraId="2C898C18"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Ms. Koskinas: Last Names L-Om</w:t>
      </w:r>
    </w:p>
    <w:p w14:paraId="33D04891"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Mrs. Castellano: Last Names </w:t>
      </w:r>
      <w:proofErr w:type="spellStart"/>
      <w:r>
        <w:rPr>
          <w:rFonts w:ascii="Times New Roman" w:hAnsi="Times New Roman" w:cs="Times New Roman"/>
          <w:color w:val="000000"/>
          <w:sz w:val="24"/>
          <w:szCs w:val="24"/>
        </w:rPr>
        <w:t>Hj</w:t>
      </w:r>
      <w:proofErr w:type="spellEnd"/>
      <w:r>
        <w:rPr>
          <w:rFonts w:ascii="Times New Roman" w:hAnsi="Times New Roman" w:cs="Times New Roman"/>
          <w:color w:val="000000"/>
          <w:sz w:val="24"/>
          <w:szCs w:val="24"/>
        </w:rPr>
        <w:t>-I; On-</w:t>
      </w:r>
      <w:proofErr w:type="spellStart"/>
      <w:r>
        <w:rPr>
          <w:rFonts w:ascii="Times New Roman" w:hAnsi="Times New Roman" w:cs="Times New Roman"/>
          <w:color w:val="000000"/>
          <w:sz w:val="24"/>
          <w:szCs w:val="24"/>
        </w:rPr>
        <w:t>Sl</w:t>
      </w:r>
      <w:proofErr w:type="spellEnd"/>
    </w:p>
    <w:p w14:paraId="587C9FF7"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Ms. Litwak: J; </w:t>
      </w:r>
      <w:proofErr w:type="spellStart"/>
      <w:r>
        <w:rPr>
          <w:rFonts w:ascii="Times New Roman" w:hAnsi="Times New Roman" w:cs="Times New Roman"/>
          <w:color w:val="000000"/>
          <w:sz w:val="24"/>
          <w:szCs w:val="24"/>
        </w:rPr>
        <w:t>Sm</w:t>
      </w:r>
      <w:proofErr w:type="spellEnd"/>
      <w:r>
        <w:rPr>
          <w:rFonts w:ascii="Times New Roman" w:hAnsi="Times New Roman" w:cs="Times New Roman"/>
          <w:color w:val="000000"/>
          <w:sz w:val="24"/>
          <w:szCs w:val="24"/>
        </w:rPr>
        <w:t>-Z</w:t>
      </w:r>
    </w:p>
    <w:p w14:paraId="4011B6E6"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FF0000"/>
          <w:sz w:val="24"/>
          <w:szCs w:val="24"/>
        </w:rPr>
        <w:t>Important: Mrs. Moseley will be completing any counselor recommendations required for college apps for seniors with last names Gf-Lar.</w:t>
      </w:r>
    </w:p>
    <w:p w14:paraId="02A26C2D"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2C1CACED"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p>
    <w:p w14:paraId="6322CAE0" w14:textId="77777777" w:rsidR="003C11BC" w:rsidRDefault="003C11BC" w:rsidP="003C11BC">
      <w:pPr>
        <w:autoSpaceDE w:val="0"/>
        <w:autoSpaceDN w:val="0"/>
        <w:adjustRightInd w:val="0"/>
        <w:spacing w:after="0" w:line="240" w:lineRule="auto"/>
        <w:rPr>
          <w:rFonts w:ascii="Times New Roman" w:hAnsi="Times New Roman" w:cs="Times New Roman"/>
          <w:b/>
          <w:bCs/>
          <w:color w:val="000000"/>
          <w:sz w:val="36"/>
          <w:szCs w:val="36"/>
        </w:rPr>
      </w:pPr>
      <w:r>
        <w:rPr>
          <w:rFonts w:ascii="Times New Roman" w:hAnsi="Times New Roman" w:cs="Times New Roman"/>
          <w:b/>
          <w:bCs/>
          <w:color w:val="000000"/>
          <w:sz w:val="36"/>
          <w:szCs w:val="36"/>
        </w:rPr>
        <w:t>A Few Other Notes:</w:t>
      </w:r>
    </w:p>
    <w:p w14:paraId="48CDEEDB"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1F512E96"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u w:val="single"/>
        </w:rPr>
        <w:t>Planning on attending HCC?</w:t>
      </w:r>
      <w:r>
        <w:rPr>
          <w:rFonts w:ascii="Times New Roman" w:hAnsi="Times New Roman" w:cs="Times New Roman"/>
          <w:color w:val="000000"/>
          <w:sz w:val="24"/>
          <w:szCs w:val="24"/>
        </w:rPr>
        <w:t>  Connect with an advisor to learn more about how and when to apply: </w:t>
      </w:r>
      <w:hyperlink r:id="rId22" w:history="1">
        <w:r>
          <w:rPr>
            <w:rFonts w:ascii="Times New Roman" w:hAnsi="Times New Roman" w:cs="Times New Roman"/>
            <w:color w:val="0000FF"/>
            <w:sz w:val="24"/>
            <w:szCs w:val="24"/>
          </w:rPr>
          <w:t>https://www.hccfl.edu/admissions/connect-us</w:t>
        </w:r>
      </w:hyperlink>
    </w:p>
    <w:p w14:paraId="087500F8"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p>
    <w:p w14:paraId="0BB2E0B8"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I didn't include this in my previous email, but there are </w:t>
      </w:r>
      <w:r>
        <w:rPr>
          <w:rFonts w:ascii="Times New Roman" w:hAnsi="Times New Roman" w:cs="Times New Roman"/>
          <w:color w:val="000000"/>
          <w:sz w:val="24"/>
          <w:szCs w:val="24"/>
          <w:u w:val="single"/>
        </w:rPr>
        <w:t>3 total technical colleges</w:t>
      </w:r>
      <w:r>
        <w:rPr>
          <w:rFonts w:ascii="Times New Roman" w:hAnsi="Times New Roman" w:cs="Times New Roman"/>
          <w:color w:val="000000"/>
          <w:sz w:val="24"/>
          <w:szCs w:val="24"/>
        </w:rPr>
        <w:t xml:space="preserve"> in Hillsborough county offering a variety of training opportunities, where some graduates can earn over $20 per hour: </w:t>
      </w:r>
      <w:hyperlink r:id="rId23" w:history="1">
        <w:r>
          <w:rPr>
            <w:rFonts w:ascii="Times New Roman" w:hAnsi="Times New Roman" w:cs="Times New Roman"/>
            <w:color w:val="0000FF"/>
            <w:sz w:val="24"/>
            <w:szCs w:val="24"/>
          </w:rPr>
          <w:t>https://www.sdhc.k12.fl.us/departments/103/hillsborough-technical-colleges/about/</w:t>
        </w:r>
      </w:hyperlink>
    </w:p>
    <w:p w14:paraId="6863B647" w14:textId="77777777" w:rsidR="003C11BC" w:rsidRDefault="003C11BC" w:rsidP="003C11B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14:paraId="5454ADEA" w14:textId="77777777" w:rsidR="00192A6F" w:rsidRDefault="003C11BC" w:rsidP="003C11BC">
      <w:r>
        <w:rPr>
          <w:rFonts w:ascii="Times New Roman" w:hAnsi="Times New Roman" w:cs="Times New Roman"/>
          <w:color w:val="000000"/>
          <w:sz w:val="24"/>
          <w:szCs w:val="24"/>
          <w:u w:val="single"/>
        </w:rPr>
        <w:t>Searching for Scholarships?</w:t>
      </w:r>
      <w:r>
        <w:rPr>
          <w:rFonts w:ascii="Times New Roman" w:hAnsi="Times New Roman" w:cs="Times New Roman"/>
          <w:color w:val="000000"/>
          <w:sz w:val="24"/>
          <w:szCs w:val="24"/>
        </w:rPr>
        <w:t xml:space="preserve"> I created a link in the Class of 2021 canvas course with some helpful scholarship links. There is also a scholarship list in Naviance that can be found by clicking the college tab, then Scholarships and Money. </w:t>
      </w:r>
    </w:p>
    <w:sectPr w:rsidR="00192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altName w:val="Open Sans"/>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Quattrocento">
    <w:altName w:val="Calibri"/>
    <w:panose1 w:val="00000000000000000000"/>
    <w:charset w:val="00"/>
    <w:family w:val="auto"/>
    <w:notTrueType/>
    <w:pitch w:val="default"/>
    <w:sig w:usb0="00000003" w:usb1="00000000" w:usb2="00000000" w:usb3="00000000" w:csb0="00000001" w:csb1="00000000"/>
  </w:font>
  <w:font w:name="inheri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F6"/>
    <w:multiLevelType w:val="singleLevel"/>
    <w:tmpl w:val="00000000"/>
    <w:lvl w:ilvl="0">
      <w:start w:val="1"/>
      <w:numFmt w:val="bullet"/>
      <w:lvlText w:val="•"/>
      <w:lvlJc w:val="left"/>
      <w:rPr>
        <w:rFonts w:ascii="Open Sans" w:hAnsi="Open Sans" w:cs="Open Sans"/>
        <w:color w:val="000000"/>
        <w:sz w:val="20"/>
        <w:szCs w:val="20"/>
      </w:rPr>
    </w:lvl>
  </w:abstractNum>
  <w:abstractNum w:abstractNumId="1" w15:restartNumberingAfterBreak="0">
    <w:nsid w:val="000001F7"/>
    <w:multiLevelType w:val="singleLevel"/>
    <w:tmpl w:val="00000000"/>
    <w:lvl w:ilvl="0">
      <w:start w:val="1"/>
      <w:numFmt w:val="bullet"/>
      <w:lvlText w:val="•"/>
      <w:lvlJc w:val="left"/>
      <w:rPr>
        <w:rFonts w:ascii="Quattrocento" w:hAnsi="Quattrocento" w:cs="Quattrocento"/>
        <w:color w:val="000000"/>
        <w:sz w:val="20"/>
        <w:szCs w:val="20"/>
      </w:rPr>
    </w:lvl>
  </w:abstractNum>
  <w:abstractNum w:abstractNumId="2" w15:restartNumberingAfterBreak="0">
    <w:nsid w:val="000001F8"/>
    <w:multiLevelType w:val="singleLevel"/>
    <w:tmpl w:val="00000000"/>
    <w:lvl w:ilvl="0">
      <w:start w:val="1"/>
      <w:numFmt w:val="bullet"/>
      <w:lvlText w:val="•"/>
      <w:lvlJc w:val="left"/>
      <w:rPr>
        <w:rFonts w:ascii="inherit" w:hAnsi="inherit" w:cs="inherit"/>
        <w:color w:val="000000"/>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BC"/>
    <w:rsid w:val="00192A6F"/>
    <w:rsid w:val="003508BE"/>
    <w:rsid w:val="003C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4664"/>
  <w15:chartTrackingRefBased/>
  <w15:docId w15:val="{11210B6B-1499-4A0E-97EC-C860CD07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s.ua.edu/application-instructions/" TargetMode="External"/><Relationship Id="rId13" Type="http://schemas.openxmlformats.org/officeDocument/2006/relationships/hyperlink" Target="https://admissions.fsu.edu/undergradapp/?app=freshman" TargetMode="External"/><Relationship Id="rId18" Type="http://schemas.openxmlformats.org/officeDocument/2006/relationships/hyperlink" Target="https://admissions.fsu.edu/first-year/ssar/videos/" TargetMode="External"/><Relationship Id="rId3" Type="http://schemas.openxmlformats.org/officeDocument/2006/relationships/settings" Target="settings.xml"/><Relationship Id="rId21" Type="http://schemas.openxmlformats.org/officeDocument/2006/relationships/hyperlink" Target="https://admissions.fsu.edu/Residency/" TargetMode="External"/><Relationship Id="rId7" Type="http://schemas.openxmlformats.org/officeDocument/2006/relationships/hyperlink" Target="http://mybama.ua.edu/" TargetMode="External"/><Relationship Id="rId12" Type="http://schemas.openxmlformats.org/officeDocument/2006/relationships/hyperlink" Target="https://pprd.wp.cdn.aws.wfu.edu/sites/203/2019/05/Early-Decision-Agreement.pdf" TargetMode="External"/><Relationship Id="rId17" Type="http://schemas.openxmlformats.org/officeDocument/2006/relationships/hyperlink" Target="https://admissions.fsu.edu/first-year/ssar/"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sar.selfreportedtranscript.com/login.aspx" TargetMode="External"/><Relationship Id="rId20" Type="http://schemas.openxmlformats.org/officeDocument/2006/relationships/hyperlink" Target="https://admissions.fsu.edu/first-year/WWLF/" TargetMode="External"/><Relationship Id="rId1" Type="http://schemas.openxmlformats.org/officeDocument/2006/relationships/numbering" Target="numbering.xml"/><Relationship Id="rId6" Type="http://schemas.openxmlformats.org/officeDocument/2006/relationships/hyperlink" Target="https://gobama.ua.edu/apply/checklist/" TargetMode="External"/><Relationship Id="rId11" Type="http://schemas.openxmlformats.org/officeDocument/2006/relationships/hyperlink" Target="https://admissions.wfu.edu/apply/test-optional/" TargetMode="External"/><Relationship Id="rId24" Type="http://schemas.openxmlformats.org/officeDocument/2006/relationships/fontTable" Target="fontTable.xml"/><Relationship Id="rId5" Type="http://schemas.openxmlformats.org/officeDocument/2006/relationships/hyperlink" Target="http://planthighguidance.weebly.com/naviance-tutorials.html" TargetMode="External"/><Relationship Id="rId15" Type="http://schemas.openxmlformats.org/officeDocument/2006/relationships/hyperlink" Target="http://mycoalition.org/" TargetMode="External"/><Relationship Id="rId23" Type="http://schemas.openxmlformats.org/officeDocument/2006/relationships/hyperlink" Target="https://www.sdhc.k12.fl.us/departments/103/hillsborough-technical-colleges/about/" TargetMode="External"/><Relationship Id="rId10" Type="http://schemas.openxmlformats.org/officeDocument/2006/relationships/hyperlink" Target="https://prod.wp.cdn.aws.wfu.edu/sites/203/2019/07/teacher-recommendation.pdf" TargetMode="External"/><Relationship Id="rId19" Type="http://schemas.openxmlformats.org/officeDocument/2006/relationships/hyperlink" Target="https://admissions.fsu.edu/statuscheck/" TargetMode="External"/><Relationship Id="rId4" Type="http://schemas.openxmlformats.org/officeDocument/2006/relationships/webSettings" Target="webSettings.xml"/><Relationship Id="rId9" Type="http://schemas.openxmlformats.org/officeDocument/2006/relationships/hyperlink" Target="https://prod.wp.cdn.aws.wfu.edu/sites/203/2019/07/secondary.school.report.pdf" TargetMode="External"/><Relationship Id="rId14" Type="http://schemas.openxmlformats.org/officeDocument/2006/relationships/hyperlink" Target="http://www.commonapp.org/" TargetMode="External"/><Relationship Id="rId22" Type="http://schemas.openxmlformats.org/officeDocument/2006/relationships/hyperlink" Target="https://www.hccfl.edu/admissions/conne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1035</Words>
  <Characters>5904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Lisa Poirier</cp:lastModifiedBy>
  <cp:revision>2</cp:revision>
  <dcterms:created xsi:type="dcterms:W3CDTF">2021-04-30T07:04:00Z</dcterms:created>
  <dcterms:modified xsi:type="dcterms:W3CDTF">2021-04-30T07:04:00Z</dcterms:modified>
</cp:coreProperties>
</file>